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AD99" w14:textId="5096EF11" w:rsidR="00C81331" w:rsidRPr="00EF4E94" w:rsidRDefault="00C81331" w:rsidP="00C81331">
      <w:pPr>
        <w:pStyle w:val="NormalWeb"/>
        <w:rPr>
          <w:rFonts w:ascii="Arial" w:hAnsi="Arial" w:cs="Arial"/>
          <w:color w:val="000000" w:themeColor="text1"/>
          <w:sz w:val="22"/>
          <w:szCs w:val="22"/>
        </w:rPr>
      </w:pPr>
      <w:r w:rsidRPr="00EF4E94">
        <w:rPr>
          <w:rStyle w:val="Strong"/>
          <w:rFonts w:ascii="Arial" w:hAnsi="Arial" w:cs="Arial"/>
          <w:color w:val="000000" w:themeColor="text1"/>
          <w:sz w:val="22"/>
          <w:szCs w:val="22"/>
          <w:u w:val="single"/>
          <w:shd w:val="clear" w:color="auto" w:fill="FFFFFF"/>
        </w:rPr>
        <w:t>Intent</w:t>
      </w:r>
    </w:p>
    <w:p w14:paraId="4E2036B0" w14:textId="0A76A771" w:rsidR="00C81331" w:rsidRPr="00EF4E94" w:rsidRDefault="00C81331" w:rsidP="00A46B2C">
      <w:pPr>
        <w:pStyle w:val="NormalWeb"/>
        <w:jc w:val="both"/>
        <w:rPr>
          <w:rFonts w:ascii="Arial" w:hAnsi="Arial" w:cs="Arial"/>
          <w:color w:val="000000" w:themeColor="text1"/>
          <w:sz w:val="22"/>
          <w:szCs w:val="22"/>
        </w:rPr>
      </w:pPr>
      <w:r w:rsidRPr="00EF4E94">
        <w:rPr>
          <w:rFonts w:ascii="Arial" w:hAnsi="Arial" w:cs="Arial"/>
          <w:color w:val="000000" w:themeColor="text1"/>
          <w:sz w:val="22"/>
          <w:szCs w:val="22"/>
          <w:shd w:val="clear" w:color="auto" w:fill="FFFFFF"/>
        </w:rPr>
        <w:t>Mathematics is a highly connected subject, which is needed to competently function in society. Children’s chances of success are maximised if they develop deep and lasting understanding of mathematical procedures and concepts. Therefore, the Mathematics curriculum at Flixton Primary School reflects the understanding that mathematical literacy is important for all pupils to possess and apply.  </w:t>
      </w:r>
    </w:p>
    <w:p w14:paraId="44DEDAEC" w14:textId="233ACDF5" w:rsidR="00C81331" w:rsidRDefault="00C81331" w:rsidP="00A46B2C">
      <w:pPr>
        <w:pStyle w:val="NormalWeb"/>
        <w:jc w:val="both"/>
        <w:rPr>
          <w:rFonts w:ascii="Arial" w:hAnsi="Arial" w:cs="Arial"/>
          <w:color w:val="000000" w:themeColor="text1"/>
          <w:sz w:val="22"/>
          <w:szCs w:val="22"/>
          <w:shd w:val="clear" w:color="auto" w:fill="FFFFFF"/>
        </w:rPr>
      </w:pPr>
      <w:r w:rsidRPr="00EF4E94">
        <w:rPr>
          <w:rFonts w:ascii="Arial" w:hAnsi="Arial" w:cs="Arial"/>
          <w:color w:val="000000" w:themeColor="text1"/>
          <w:sz w:val="22"/>
          <w:szCs w:val="22"/>
          <w:shd w:val="clear" w:color="auto" w:fill="FFFFFF"/>
        </w:rPr>
        <w:t xml:space="preserve">Mathematical understanding is at the core of every Maths lesson and is achieved through the use of concrete manipulatives and pictorial images. Within lessons, the onus placed on procedure and fluency is there to help build foundations and free working memory. </w:t>
      </w:r>
      <w:r w:rsidR="005D3F8C">
        <w:rPr>
          <w:rFonts w:ascii="Arial" w:hAnsi="Arial" w:cs="Arial"/>
          <w:color w:val="000000" w:themeColor="text1"/>
          <w:sz w:val="22"/>
          <w:szCs w:val="22"/>
          <w:shd w:val="clear" w:color="auto" w:fill="FFFFFF"/>
        </w:rPr>
        <w:t xml:space="preserve">Through mathematical talk, children will develop the ability to articulate, discuss and explain their thinking. A typical maths lesson will aim to provide the opportunity for all children, regardless of their ability, to work through fluency and reasoning challenges. </w:t>
      </w:r>
    </w:p>
    <w:p w14:paraId="2C4DFF3D" w14:textId="77777777" w:rsidR="00001ACB" w:rsidRPr="004F4CEF" w:rsidRDefault="00001ACB" w:rsidP="00001ACB">
      <w:pPr>
        <w:spacing w:line="0" w:lineRule="atLeast"/>
        <w:jc w:val="both"/>
        <w:rPr>
          <w:rFonts w:ascii="Arial" w:hAnsi="Arial" w:cs="Arial"/>
          <w:b/>
          <w:color w:val="000000" w:themeColor="text1"/>
          <w:sz w:val="22"/>
          <w:szCs w:val="22"/>
        </w:rPr>
      </w:pPr>
      <w:r w:rsidRPr="004F4CEF">
        <w:rPr>
          <w:rFonts w:ascii="Arial" w:hAnsi="Arial" w:cs="Arial"/>
          <w:b/>
          <w:color w:val="000000" w:themeColor="text1"/>
          <w:sz w:val="22"/>
          <w:szCs w:val="22"/>
        </w:rPr>
        <w:t>Excellence in mathematics is typified by:</w:t>
      </w:r>
    </w:p>
    <w:p w14:paraId="474594F0" w14:textId="77777777" w:rsidR="00001ACB" w:rsidRPr="004F4CEF" w:rsidRDefault="00001ACB" w:rsidP="00001ACB">
      <w:pPr>
        <w:spacing w:line="0" w:lineRule="atLeast"/>
        <w:jc w:val="both"/>
        <w:rPr>
          <w:rFonts w:ascii="Arial" w:hAnsi="Arial" w:cs="Arial"/>
          <w:color w:val="000000" w:themeColor="text1"/>
          <w:sz w:val="22"/>
          <w:szCs w:val="22"/>
        </w:rPr>
      </w:pPr>
    </w:p>
    <w:p w14:paraId="536F837E" w14:textId="77777777" w:rsidR="00001ACB" w:rsidRPr="004F4CEF" w:rsidRDefault="00001ACB" w:rsidP="00001ACB">
      <w:pPr>
        <w:pStyle w:val="ListParagraph"/>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Enthusiastic and confident mathematicians who demonstrate conceptual as well as procedural understanding, making connections within mathematics, with other subjects and with real life.</w:t>
      </w:r>
    </w:p>
    <w:p w14:paraId="78145D79" w14:textId="77777777" w:rsidR="00001ACB" w:rsidRPr="004F4CEF" w:rsidRDefault="00001ACB" w:rsidP="00001ACB">
      <w:pPr>
        <w:pStyle w:val="ListParagraph"/>
        <w:spacing w:line="0" w:lineRule="atLeast"/>
        <w:jc w:val="both"/>
        <w:rPr>
          <w:rFonts w:ascii="Arial" w:hAnsi="Arial" w:cs="Arial"/>
          <w:color w:val="000000" w:themeColor="text1"/>
          <w:sz w:val="22"/>
          <w:szCs w:val="22"/>
        </w:rPr>
      </w:pPr>
    </w:p>
    <w:p w14:paraId="4052EFF4" w14:textId="77777777" w:rsidR="00001ACB" w:rsidRPr="004F4CEF" w:rsidRDefault="00001ACB" w:rsidP="00001ACB">
      <w:pPr>
        <w:pStyle w:val="ListParagraph"/>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are curious and imaginative, and have the initiative to solve problems independently.</w:t>
      </w:r>
    </w:p>
    <w:p w14:paraId="48CC4D5D" w14:textId="77777777" w:rsidR="00001ACB" w:rsidRPr="004F4CEF" w:rsidRDefault="00001ACB" w:rsidP="00001ACB">
      <w:pPr>
        <w:spacing w:line="0" w:lineRule="atLeast"/>
        <w:jc w:val="both"/>
        <w:rPr>
          <w:rFonts w:ascii="Arial" w:hAnsi="Arial" w:cs="Arial"/>
          <w:color w:val="000000" w:themeColor="text1"/>
          <w:sz w:val="22"/>
          <w:szCs w:val="22"/>
        </w:rPr>
      </w:pPr>
    </w:p>
    <w:p w14:paraId="60C0CDF0" w14:textId="77777777" w:rsidR="00001ACB" w:rsidRPr="004F4CEF" w:rsidRDefault="00001ACB" w:rsidP="00001ACB">
      <w:pPr>
        <w:pStyle w:val="ListParagraph"/>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demonstrate high levels of engagement and persevere when faced with mathematical challenges.</w:t>
      </w:r>
    </w:p>
    <w:p w14:paraId="5FA95244" w14:textId="77777777" w:rsidR="00001ACB" w:rsidRPr="004F4CEF" w:rsidRDefault="00001ACB" w:rsidP="00001ACB">
      <w:pPr>
        <w:spacing w:line="0" w:lineRule="atLeast"/>
        <w:jc w:val="both"/>
        <w:rPr>
          <w:rFonts w:ascii="Arial" w:hAnsi="Arial" w:cs="Arial"/>
          <w:color w:val="000000" w:themeColor="text1"/>
          <w:sz w:val="22"/>
          <w:szCs w:val="22"/>
        </w:rPr>
      </w:pPr>
    </w:p>
    <w:p w14:paraId="7DC5F1FC" w14:textId="77777777" w:rsidR="00001ACB" w:rsidRPr="004F4CEF" w:rsidRDefault="00001ACB" w:rsidP="00001ACB">
      <w:pPr>
        <w:pStyle w:val="ListParagraph"/>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reason, generalise and make sense of solutions when investigating mathematically.</w:t>
      </w:r>
    </w:p>
    <w:p w14:paraId="2DE15758" w14:textId="77777777" w:rsidR="00001ACB" w:rsidRPr="004F4CEF" w:rsidRDefault="00001ACB" w:rsidP="00001ACB">
      <w:pPr>
        <w:spacing w:line="0" w:lineRule="atLeast"/>
        <w:jc w:val="both"/>
        <w:rPr>
          <w:rFonts w:ascii="Arial" w:hAnsi="Arial" w:cs="Arial"/>
          <w:color w:val="000000" w:themeColor="text1"/>
          <w:sz w:val="22"/>
          <w:szCs w:val="22"/>
        </w:rPr>
      </w:pPr>
    </w:p>
    <w:p w14:paraId="38E09C1E" w14:textId="77777777" w:rsidR="00001ACB" w:rsidRPr="004F4CEF" w:rsidRDefault="00001ACB" w:rsidP="00001ACB">
      <w:pPr>
        <w:pStyle w:val="ListParagraph"/>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are able to see mistakes as a way of increasing learning opportunities.</w:t>
      </w:r>
    </w:p>
    <w:p w14:paraId="1BD1F9E0" w14:textId="77777777" w:rsidR="00001ACB" w:rsidRPr="004F4CEF" w:rsidRDefault="00001ACB" w:rsidP="00001ACB">
      <w:pPr>
        <w:spacing w:line="0" w:lineRule="atLeast"/>
        <w:jc w:val="both"/>
        <w:rPr>
          <w:rFonts w:ascii="Arial" w:hAnsi="Arial" w:cs="Arial"/>
          <w:color w:val="000000" w:themeColor="text1"/>
          <w:sz w:val="22"/>
          <w:szCs w:val="22"/>
        </w:rPr>
      </w:pPr>
    </w:p>
    <w:p w14:paraId="616BCB15" w14:textId="77777777" w:rsidR="00001ACB" w:rsidRPr="004F4CEF" w:rsidRDefault="00001ACB" w:rsidP="00001ACB">
      <w:pPr>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demonstrate high levels of fluency in performing written and mental calculations and mathematical techniques in a variety of contexts.</w:t>
      </w:r>
    </w:p>
    <w:p w14:paraId="7F5AD41E" w14:textId="77777777" w:rsidR="00001ACB" w:rsidRPr="004F4CEF" w:rsidRDefault="00001ACB" w:rsidP="00001ACB">
      <w:pPr>
        <w:spacing w:line="0" w:lineRule="atLeast"/>
        <w:jc w:val="both"/>
        <w:rPr>
          <w:rFonts w:ascii="Arial" w:hAnsi="Arial" w:cs="Arial"/>
          <w:color w:val="000000" w:themeColor="text1"/>
          <w:sz w:val="22"/>
          <w:szCs w:val="22"/>
        </w:rPr>
      </w:pPr>
    </w:p>
    <w:p w14:paraId="5A888DE4" w14:textId="77777777" w:rsidR="00001ACB" w:rsidRPr="004F4CEF" w:rsidRDefault="00001ACB" w:rsidP="00001ACB">
      <w:pPr>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use mathematical language in mathematical discussions.</w:t>
      </w:r>
    </w:p>
    <w:p w14:paraId="43B83B92" w14:textId="77777777" w:rsidR="00001ACB" w:rsidRPr="004F4CEF" w:rsidRDefault="00001ACB" w:rsidP="00001ACB">
      <w:pPr>
        <w:spacing w:line="0" w:lineRule="atLeast"/>
        <w:jc w:val="both"/>
        <w:rPr>
          <w:rFonts w:ascii="Arial" w:hAnsi="Arial" w:cs="Arial"/>
          <w:color w:val="000000" w:themeColor="text1"/>
          <w:sz w:val="22"/>
          <w:szCs w:val="22"/>
        </w:rPr>
      </w:pPr>
    </w:p>
    <w:p w14:paraId="0DD21E6B" w14:textId="77777777" w:rsidR="00001ACB" w:rsidRPr="004F4CEF" w:rsidRDefault="00001ACB" w:rsidP="00001ACB">
      <w:pPr>
        <w:pStyle w:val="ListParagraph"/>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have the confidence and enthusiasm to initiate and to engage in purposeful mathematical discussion.</w:t>
      </w:r>
    </w:p>
    <w:p w14:paraId="50E5A232" w14:textId="77777777" w:rsidR="00001ACB" w:rsidRPr="004F4CEF" w:rsidRDefault="00001ACB" w:rsidP="00001ACB">
      <w:pPr>
        <w:spacing w:line="0" w:lineRule="atLeast"/>
        <w:jc w:val="both"/>
        <w:rPr>
          <w:rFonts w:ascii="Arial" w:hAnsi="Arial" w:cs="Arial"/>
          <w:color w:val="000000" w:themeColor="text1"/>
          <w:sz w:val="22"/>
          <w:szCs w:val="22"/>
        </w:rPr>
      </w:pPr>
    </w:p>
    <w:p w14:paraId="0CC2E814" w14:textId="31409BDD" w:rsidR="00001ACB" w:rsidRPr="00001ACB" w:rsidRDefault="00001ACB" w:rsidP="00A46B2C">
      <w:pPr>
        <w:numPr>
          <w:ilvl w:val="0"/>
          <w:numId w:val="1"/>
        </w:numPr>
        <w:spacing w:line="0" w:lineRule="atLeast"/>
        <w:jc w:val="both"/>
        <w:rPr>
          <w:rFonts w:ascii="Arial" w:hAnsi="Arial" w:cs="Arial"/>
          <w:color w:val="000000" w:themeColor="text1"/>
          <w:sz w:val="22"/>
          <w:szCs w:val="22"/>
        </w:rPr>
      </w:pPr>
      <w:r w:rsidRPr="004F4CEF">
        <w:rPr>
          <w:rFonts w:ascii="Arial" w:hAnsi="Arial" w:cs="Arial"/>
          <w:color w:val="000000" w:themeColor="text1"/>
          <w:sz w:val="22"/>
          <w:szCs w:val="22"/>
        </w:rPr>
        <w:t>Children who are be able to speak confidently sharing their mathematical reasoning.</w:t>
      </w:r>
    </w:p>
    <w:p w14:paraId="34817989" w14:textId="495E4228" w:rsidR="00C81331" w:rsidRPr="00EF4E94" w:rsidRDefault="00C81331" w:rsidP="00C81331">
      <w:pPr>
        <w:pStyle w:val="NormalWeb"/>
        <w:rPr>
          <w:rFonts w:ascii="Arial" w:hAnsi="Arial" w:cs="Arial"/>
          <w:color w:val="000000" w:themeColor="text1"/>
          <w:sz w:val="22"/>
          <w:szCs w:val="22"/>
        </w:rPr>
      </w:pPr>
      <w:r w:rsidRPr="00EF4E94">
        <w:rPr>
          <w:rStyle w:val="Strong"/>
          <w:rFonts w:ascii="Arial" w:hAnsi="Arial" w:cs="Arial"/>
          <w:color w:val="000000" w:themeColor="text1"/>
          <w:sz w:val="22"/>
          <w:szCs w:val="22"/>
          <w:u w:val="single"/>
          <w:shd w:val="clear" w:color="auto" w:fill="FFFFFF"/>
        </w:rPr>
        <w:t>Implementation</w:t>
      </w:r>
    </w:p>
    <w:p w14:paraId="7775200B" w14:textId="1C670890" w:rsidR="00D2610B" w:rsidRDefault="00C81331" w:rsidP="00D2610B">
      <w:pPr>
        <w:pStyle w:val="NormalWeb"/>
        <w:jc w:val="both"/>
        <w:rPr>
          <w:rFonts w:ascii="Arial" w:hAnsi="Arial" w:cs="Arial"/>
          <w:color w:val="000000" w:themeColor="text1"/>
          <w:sz w:val="22"/>
          <w:szCs w:val="22"/>
          <w:shd w:val="clear" w:color="auto" w:fill="FFFFFF"/>
        </w:rPr>
      </w:pPr>
      <w:r w:rsidRPr="00EF4E94">
        <w:rPr>
          <w:rFonts w:ascii="Arial" w:hAnsi="Arial" w:cs="Arial"/>
          <w:color w:val="000000" w:themeColor="text1"/>
          <w:sz w:val="22"/>
          <w:szCs w:val="22"/>
          <w:shd w:val="clear" w:color="auto" w:fill="FFFFFF"/>
        </w:rPr>
        <w:t xml:space="preserve">Using </w:t>
      </w:r>
      <w:r w:rsidR="00EF4E94" w:rsidRPr="00EF4E94">
        <w:rPr>
          <w:rFonts w:ascii="Arial" w:hAnsi="Arial" w:cs="Arial"/>
          <w:color w:val="000000" w:themeColor="text1"/>
          <w:sz w:val="22"/>
          <w:szCs w:val="22"/>
          <w:shd w:val="clear" w:color="auto" w:fill="FFFFFF"/>
        </w:rPr>
        <w:t xml:space="preserve">the </w:t>
      </w:r>
      <w:r w:rsidRPr="00EF4E94">
        <w:rPr>
          <w:rFonts w:ascii="Arial" w:hAnsi="Arial" w:cs="Arial"/>
          <w:color w:val="000000" w:themeColor="text1"/>
          <w:sz w:val="22"/>
          <w:szCs w:val="22"/>
          <w:shd w:val="clear" w:color="auto" w:fill="FFFFFF"/>
        </w:rPr>
        <w:t>National Curriculum</w:t>
      </w:r>
      <w:r w:rsidR="00EF4E94" w:rsidRPr="00EF4E94">
        <w:rPr>
          <w:rFonts w:ascii="Arial" w:hAnsi="Arial" w:cs="Arial"/>
          <w:color w:val="000000" w:themeColor="text1"/>
          <w:sz w:val="22"/>
          <w:szCs w:val="22"/>
          <w:shd w:val="clear" w:color="auto" w:fill="FFFFFF"/>
        </w:rPr>
        <w:t xml:space="preserve"> </w:t>
      </w:r>
      <w:r w:rsidR="006801BD">
        <w:rPr>
          <w:rFonts w:ascii="Arial" w:hAnsi="Arial" w:cs="Arial"/>
          <w:color w:val="000000" w:themeColor="text1"/>
          <w:sz w:val="22"/>
          <w:szCs w:val="22"/>
          <w:shd w:val="clear" w:color="auto" w:fill="FFFFFF"/>
        </w:rPr>
        <w:t xml:space="preserve">and the Statutory Framework for the Early Years Foundation Stage </w:t>
      </w:r>
      <w:r w:rsidR="00EF4E94" w:rsidRPr="00EF4E94">
        <w:rPr>
          <w:rFonts w:ascii="Arial" w:hAnsi="Arial" w:cs="Arial"/>
          <w:color w:val="000000" w:themeColor="text1"/>
          <w:sz w:val="22"/>
          <w:szCs w:val="22"/>
          <w:shd w:val="clear" w:color="auto" w:fill="FFFFFF"/>
        </w:rPr>
        <w:t>as a guiding document</w:t>
      </w:r>
      <w:r w:rsidRPr="00EF4E94">
        <w:rPr>
          <w:rFonts w:ascii="Arial" w:hAnsi="Arial" w:cs="Arial"/>
          <w:color w:val="000000" w:themeColor="text1"/>
          <w:sz w:val="22"/>
          <w:szCs w:val="22"/>
          <w:shd w:val="clear" w:color="auto" w:fill="FFFFFF"/>
        </w:rPr>
        <w:t>, a consistent and progressive framework is in place from EYFS, KS1, LKS2 and UKS2, using the programmes of study from each mathematical area. Across the school, we use quality guidance and resources from White Rose, who are inspired and informed by robust, world-class research and global maths experts.</w:t>
      </w:r>
      <w:r w:rsidR="00D2610B">
        <w:rPr>
          <w:rFonts w:ascii="Arial" w:hAnsi="Arial" w:cs="Arial"/>
          <w:color w:val="000000" w:themeColor="text1"/>
          <w:sz w:val="22"/>
          <w:szCs w:val="22"/>
          <w:shd w:val="clear" w:color="auto" w:fill="FFFFFF"/>
        </w:rPr>
        <w:t xml:space="preserve"> In order to ensure </w:t>
      </w:r>
      <w:r w:rsidR="00D2610B">
        <w:rPr>
          <w:rFonts w:ascii="Arial" w:hAnsi="Arial" w:cs="Arial"/>
          <w:color w:val="000000" w:themeColor="text1"/>
          <w:sz w:val="22"/>
          <w:szCs w:val="22"/>
          <w:shd w:val="clear" w:color="auto" w:fill="FFFFFF"/>
        </w:rPr>
        <w:lastRenderedPageBreak/>
        <w:t xml:space="preserve">progression and consistency, teachers use the Flixton Primary School Maths Overviews </w:t>
      </w:r>
      <w:r w:rsidR="004A3F02">
        <w:rPr>
          <w:rFonts w:ascii="Arial" w:hAnsi="Arial" w:cs="Arial"/>
          <w:color w:val="000000" w:themeColor="text1"/>
          <w:sz w:val="22"/>
          <w:szCs w:val="22"/>
          <w:shd w:val="clear" w:color="auto" w:fill="FFFFFF"/>
        </w:rPr>
        <w:t xml:space="preserve">(Appendix 1) </w:t>
      </w:r>
      <w:r w:rsidR="00D2610B">
        <w:rPr>
          <w:rFonts w:ascii="Arial" w:hAnsi="Arial" w:cs="Arial"/>
          <w:color w:val="000000" w:themeColor="text1"/>
          <w:sz w:val="22"/>
          <w:szCs w:val="22"/>
          <w:shd w:val="clear" w:color="auto" w:fill="FFFFFF"/>
        </w:rPr>
        <w:t xml:space="preserve">which link closely to the White Rose Programmes of Study. These overviews identify key fluency objectives for their year group, progressive steps across key concepts and opportunities for inspirational maths ideas. To support planning, teachers are signposted to </w:t>
      </w:r>
      <w:r w:rsidR="00D2610B" w:rsidRPr="00EF4E94">
        <w:rPr>
          <w:rFonts w:ascii="Arial" w:hAnsi="Arial" w:cs="Arial"/>
          <w:color w:val="000000" w:themeColor="text1"/>
          <w:sz w:val="22"/>
          <w:szCs w:val="22"/>
          <w:shd w:val="clear" w:color="auto" w:fill="FFFFFF"/>
        </w:rPr>
        <w:t>NCETM (National Centre for Excellence in the Teaching of Mathematics)</w:t>
      </w:r>
      <w:r w:rsidR="00D2610B">
        <w:rPr>
          <w:rFonts w:ascii="Arial" w:hAnsi="Arial" w:cs="Arial"/>
          <w:color w:val="000000" w:themeColor="text1"/>
          <w:sz w:val="22"/>
          <w:szCs w:val="22"/>
          <w:shd w:val="clear" w:color="auto" w:fill="FFFFFF"/>
        </w:rPr>
        <w:t xml:space="preserve">, White Rose, You Cubed, Jo </w:t>
      </w:r>
      <w:proofErr w:type="spellStart"/>
      <w:r w:rsidR="00D2610B">
        <w:rPr>
          <w:rFonts w:ascii="Arial" w:hAnsi="Arial" w:cs="Arial"/>
          <w:color w:val="000000" w:themeColor="text1"/>
          <w:sz w:val="22"/>
          <w:szCs w:val="22"/>
          <w:shd w:val="clear" w:color="auto" w:fill="FFFFFF"/>
        </w:rPr>
        <w:t>Boaler</w:t>
      </w:r>
      <w:proofErr w:type="spellEnd"/>
      <w:r w:rsidR="00D2610B">
        <w:rPr>
          <w:rFonts w:ascii="Arial" w:hAnsi="Arial" w:cs="Arial"/>
          <w:color w:val="000000" w:themeColor="text1"/>
          <w:sz w:val="22"/>
          <w:szCs w:val="22"/>
          <w:shd w:val="clear" w:color="auto" w:fill="FFFFFF"/>
        </w:rPr>
        <w:t xml:space="preserve">, </w:t>
      </w:r>
      <w:proofErr w:type="spellStart"/>
      <w:r w:rsidR="00D2610B">
        <w:rPr>
          <w:rFonts w:ascii="Arial" w:hAnsi="Arial" w:cs="Arial"/>
          <w:color w:val="000000" w:themeColor="text1"/>
          <w:sz w:val="22"/>
          <w:szCs w:val="22"/>
          <w:shd w:val="clear" w:color="auto" w:fill="FFFFFF"/>
        </w:rPr>
        <w:t>Nrich</w:t>
      </w:r>
      <w:proofErr w:type="spellEnd"/>
      <w:r w:rsidR="004A3F02">
        <w:rPr>
          <w:rFonts w:ascii="Arial" w:hAnsi="Arial" w:cs="Arial"/>
          <w:color w:val="000000" w:themeColor="text1"/>
          <w:sz w:val="22"/>
          <w:szCs w:val="22"/>
          <w:shd w:val="clear" w:color="auto" w:fill="FFFFFF"/>
        </w:rPr>
        <w:t xml:space="preserve"> and</w:t>
      </w:r>
      <w:r w:rsidR="00D2610B">
        <w:rPr>
          <w:rFonts w:ascii="Arial" w:hAnsi="Arial" w:cs="Arial"/>
          <w:color w:val="000000" w:themeColor="text1"/>
          <w:sz w:val="22"/>
          <w:szCs w:val="22"/>
          <w:shd w:val="clear" w:color="auto" w:fill="FFFFFF"/>
        </w:rPr>
        <w:t xml:space="preserve"> maths.co.uk</w:t>
      </w:r>
      <w:r w:rsidR="004A3F02">
        <w:rPr>
          <w:rFonts w:ascii="Arial" w:hAnsi="Arial" w:cs="Arial"/>
          <w:color w:val="000000" w:themeColor="text1"/>
          <w:sz w:val="22"/>
          <w:szCs w:val="22"/>
          <w:shd w:val="clear" w:color="auto" w:fill="FFFFFF"/>
        </w:rPr>
        <w:t xml:space="preserve">. </w:t>
      </w:r>
    </w:p>
    <w:p w14:paraId="2EFA4CC5" w14:textId="07B394C9" w:rsidR="006801BD" w:rsidRDefault="006801BD" w:rsidP="00D2610B">
      <w:pPr>
        <w:pStyle w:val="NormalWeb"/>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In Early Years, to support the FPS Maths Overviews, teachers also use the Nursery and Reception Progression Steps for Mathematics document (Appendix</w:t>
      </w:r>
      <w:r w:rsidR="008D0B96">
        <w:rPr>
          <w:rFonts w:ascii="Arial" w:hAnsi="Arial" w:cs="Arial"/>
          <w:color w:val="000000" w:themeColor="text1"/>
          <w:sz w:val="22"/>
          <w:szCs w:val="22"/>
          <w:shd w:val="clear" w:color="auto" w:fill="FFFFFF"/>
        </w:rPr>
        <w:t xml:space="preserve"> 2</w:t>
      </w:r>
      <w:r>
        <w:rPr>
          <w:rFonts w:ascii="Arial" w:hAnsi="Arial" w:cs="Arial"/>
          <w:color w:val="000000" w:themeColor="text1"/>
          <w:sz w:val="22"/>
          <w:szCs w:val="22"/>
          <w:shd w:val="clear" w:color="auto" w:fill="FFFFFF"/>
        </w:rPr>
        <w:t xml:space="preserve">), the Early Childhood Maths Group resources (Appendix </w:t>
      </w:r>
      <w:r w:rsidR="008D0B96">
        <w:rPr>
          <w:rFonts w:ascii="Arial" w:hAnsi="Arial" w:cs="Arial"/>
          <w:color w:val="000000" w:themeColor="text1"/>
          <w:sz w:val="22"/>
          <w:szCs w:val="22"/>
          <w:shd w:val="clear" w:color="auto" w:fill="FFFFFF"/>
        </w:rPr>
        <w:t>3</w:t>
      </w:r>
      <w:r>
        <w:rPr>
          <w:rFonts w:ascii="Arial" w:hAnsi="Arial" w:cs="Arial"/>
          <w:color w:val="000000" w:themeColor="text1"/>
          <w:sz w:val="22"/>
          <w:szCs w:val="22"/>
          <w:shd w:val="clear" w:color="auto" w:fill="FFFFFF"/>
        </w:rPr>
        <w:t>) and Birth to 5 Matters (Appendix</w:t>
      </w:r>
      <w:r w:rsidR="008D0B96">
        <w:rPr>
          <w:rFonts w:ascii="Arial" w:hAnsi="Arial" w:cs="Arial"/>
          <w:color w:val="000000" w:themeColor="text1"/>
          <w:sz w:val="22"/>
          <w:szCs w:val="22"/>
          <w:shd w:val="clear" w:color="auto" w:fill="FFFFFF"/>
        </w:rPr>
        <w:t xml:space="preserve"> 4</w:t>
      </w:r>
      <w:r>
        <w:rPr>
          <w:rFonts w:ascii="Arial" w:hAnsi="Arial" w:cs="Arial"/>
          <w:color w:val="000000" w:themeColor="text1"/>
          <w:sz w:val="22"/>
          <w:szCs w:val="22"/>
          <w:shd w:val="clear" w:color="auto" w:fill="FFFFFF"/>
        </w:rPr>
        <w:t>).</w:t>
      </w:r>
    </w:p>
    <w:p w14:paraId="40ECDF3E" w14:textId="4FE7F00E" w:rsidR="00BA3E15" w:rsidRDefault="004A3F02" w:rsidP="00D2610B">
      <w:pPr>
        <w:pStyle w:val="NormalWeb"/>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We recognise the importance of being fluent in the fundamentals of mathematics, including varied and frequent practice, so pupils develop conceptual understanding and the ability to recall and apply knowledge rapidly and accurately. At FPS we do this by identifying key fluency objectives for each year group, having a fluency focused lesson each week</w:t>
      </w:r>
      <w:r w:rsidR="008D0B96">
        <w:rPr>
          <w:rFonts w:ascii="Arial" w:hAnsi="Arial" w:cs="Arial"/>
          <w:color w:val="000000" w:themeColor="text1"/>
          <w:sz w:val="22"/>
          <w:szCs w:val="22"/>
          <w:shd w:val="clear" w:color="auto" w:fill="FFFFFF"/>
        </w:rPr>
        <w:t xml:space="preserve"> from year 1</w:t>
      </w:r>
      <w:r>
        <w:rPr>
          <w:rFonts w:ascii="Arial" w:hAnsi="Arial" w:cs="Arial"/>
          <w:color w:val="000000" w:themeColor="text1"/>
          <w:sz w:val="22"/>
          <w:szCs w:val="22"/>
          <w:shd w:val="clear" w:color="auto" w:fill="FFFFFF"/>
        </w:rPr>
        <w:t xml:space="preserve"> and monitoring impact with micro assessments on maths.co.uk half termly. </w:t>
      </w:r>
      <w:r w:rsidR="00BA3E15">
        <w:rPr>
          <w:rFonts w:ascii="Arial" w:hAnsi="Arial" w:cs="Arial"/>
          <w:color w:val="000000" w:themeColor="text1"/>
          <w:sz w:val="22"/>
          <w:szCs w:val="22"/>
          <w:shd w:val="clear" w:color="auto" w:fill="FFFFFF"/>
        </w:rPr>
        <w:t xml:space="preserve">One aspect of fluency is times tables, we ensure rigour with a non-negotiable times table teaching programme (Appendix 5). </w:t>
      </w:r>
    </w:p>
    <w:p w14:paraId="070D4843" w14:textId="7AC986C6" w:rsidR="006801BD" w:rsidRDefault="007A7820" w:rsidP="00D2610B">
      <w:pPr>
        <w:pStyle w:val="NormalWeb"/>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We aim for children to be inspired by maths, show enthusiasm for learning and grow their mathematical mindsets. We do this by threading inspirational maths opportunities through our curriculum. This </w:t>
      </w:r>
      <w:r w:rsidR="00B97236">
        <w:rPr>
          <w:rFonts w:ascii="Arial" w:hAnsi="Arial" w:cs="Arial"/>
          <w:color w:val="000000" w:themeColor="text1"/>
          <w:sz w:val="22"/>
          <w:szCs w:val="22"/>
          <w:shd w:val="clear" w:color="auto" w:fill="FFFFFF"/>
        </w:rPr>
        <w:t xml:space="preserve">challenges </w:t>
      </w:r>
      <w:r>
        <w:rPr>
          <w:rFonts w:ascii="Arial" w:hAnsi="Arial" w:cs="Arial"/>
          <w:color w:val="000000" w:themeColor="text1"/>
          <w:sz w:val="22"/>
          <w:szCs w:val="22"/>
          <w:shd w:val="clear" w:color="auto" w:fill="FFFFFF"/>
        </w:rPr>
        <w:t xml:space="preserve">children to utilise their </w:t>
      </w:r>
      <w:proofErr w:type="gramStart"/>
      <w:r>
        <w:rPr>
          <w:rFonts w:ascii="Arial" w:hAnsi="Arial" w:cs="Arial"/>
          <w:color w:val="000000" w:themeColor="text1"/>
          <w:sz w:val="22"/>
          <w:szCs w:val="22"/>
          <w:shd w:val="clear" w:color="auto" w:fill="FFFFFF"/>
        </w:rPr>
        <w:t>problem</w:t>
      </w:r>
      <w:r w:rsidR="004C1CBE">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solving</w:t>
      </w:r>
      <w:proofErr w:type="gramEnd"/>
      <w:r>
        <w:rPr>
          <w:rFonts w:ascii="Arial" w:hAnsi="Arial" w:cs="Arial"/>
          <w:color w:val="000000" w:themeColor="text1"/>
          <w:sz w:val="22"/>
          <w:szCs w:val="22"/>
          <w:shd w:val="clear" w:color="auto" w:fill="FFFFFF"/>
        </w:rPr>
        <w:t xml:space="preserve"> skills in unfamiliar contexts, </w:t>
      </w:r>
      <w:r w:rsidR="00B97236">
        <w:rPr>
          <w:rFonts w:ascii="Arial" w:hAnsi="Arial" w:cs="Arial"/>
          <w:color w:val="000000" w:themeColor="text1"/>
          <w:sz w:val="22"/>
          <w:szCs w:val="22"/>
          <w:shd w:val="clear" w:color="auto" w:fill="FFFFFF"/>
        </w:rPr>
        <w:t xml:space="preserve">thus </w:t>
      </w:r>
      <w:r>
        <w:rPr>
          <w:rFonts w:ascii="Arial" w:hAnsi="Arial" w:cs="Arial"/>
          <w:color w:val="000000" w:themeColor="text1"/>
          <w:sz w:val="22"/>
          <w:szCs w:val="22"/>
          <w:shd w:val="clear" w:color="auto" w:fill="FFFFFF"/>
        </w:rPr>
        <w:t>develop</w:t>
      </w:r>
      <w:r w:rsidR="00B97236">
        <w:rPr>
          <w:rFonts w:ascii="Arial" w:hAnsi="Arial" w:cs="Arial"/>
          <w:color w:val="000000" w:themeColor="text1"/>
          <w:sz w:val="22"/>
          <w:szCs w:val="22"/>
          <w:shd w:val="clear" w:color="auto" w:fill="FFFFFF"/>
        </w:rPr>
        <w:t>ing</w:t>
      </w:r>
      <w:r>
        <w:rPr>
          <w:rFonts w:ascii="Arial" w:hAnsi="Arial" w:cs="Arial"/>
          <w:color w:val="000000" w:themeColor="text1"/>
          <w:sz w:val="22"/>
          <w:szCs w:val="22"/>
          <w:shd w:val="clear" w:color="auto" w:fill="FFFFFF"/>
        </w:rPr>
        <w:t xml:space="preserve"> their mathematical understanding, fluency and resilience. </w:t>
      </w:r>
    </w:p>
    <w:p w14:paraId="66204287" w14:textId="38C765C0" w:rsidR="00C81331" w:rsidRPr="00EF4E94" w:rsidRDefault="004A3F02" w:rsidP="00A46B2C">
      <w:pPr>
        <w:pStyle w:val="NormalWeb"/>
        <w:jc w:val="both"/>
        <w:rPr>
          <w:rFonts w:ascii="Arial" w:hAnsi="Arial" w:cs="Arial"/>
          <w:color w:val="000000" w:themeColor="text1"/>
          <w:sz w:val="22"/>
          <w:szCs w:val="22"/>
        </w:rPr>
      </w:pPr>
      <w:r>
        <w:rPr>
          <w:rFonts w:ascii="Arial" w:hAnsi="Arial" w:cs="Arial"/>
          <w:color w:val="000000" w:themeColor="text1"/>
          <w:sz w:val="22"/>
          <w:szCs w:val="22"/>
        </w:rPr>
        <w:t>The NCETM Ready to Progress documents are used in Year 2 – 6 as teachers see fit. They can be used as assessments at the beginning of the year to check that children have secured the learning</w:t>
      </w:r>
      <w:r w:rsidR="0014721C">
        <w:rPr>
          <w:rFonts w:ascii="Arial" w:hAnsi="Arial" w:cs="Arial"/>
          <w:color w:val="000000" w:themeColor="text1"/>
          <w:sz w:val="22"/>
          <w:szCs w:val="22"/>
        </w:rPr>
        <w:t xml:space="preserve"> from the previous year</w:t>
      </w:r>
      <w:r>
        <w:rPr>
          <w:rFonts w:ascii="Arial" w:hAnsi="Arial" w:cs="Arial"/>
          <w:color w:val="000000" w:themeColor="text1"/>
          <w:sz w:val="22"/>
          <w:szCs w:val="22"/>
        </w:rPr>
        <w:t xml:space="preserve">, or they can be split and used prior to teaching a new concept </w:t>
      </w:r>
      <w:r w:rsidR="0014721C">
        <w:rPr>
          <w:rFonts w:ascii="Arial" w:hAnsi="Arial" w:cs="Arial"/>
          <w:color w:val="000000" w:themeColor="text1"/>
          <w:sz w:val="22"/>
          <w:szCs w:val="22"/>
        </w:rPr>
        <w:t>(</w:t>
      </w:r>
      <w:r>
        <w:rPr>
          <w:rFonts w:ascii="Arial" w:hAnsi="Arial" w:cs="Arial"/>
          <w:color w:val="000000" w:themeColor="text1"/>
          <w:sz w:val="22"/>
          <w:szCs w:val="22"/>
        </w:rPr>
        <w:t xml:space="preserve">Appendix </w:t>
      </w:r>
      <w:r w:rsidR="00192CF8">
        <w:rPr>
          <w:rFonts w:ascii="Arial" w:hAnsi="Arial" w:cs="Arial"/>
          <w:color w:val="000000" w:themeColor="text1"/>
          <w:sz w:val="22"/>
          <w:szCs w:val="22"/>
        </w:rPr>
        <w:t>6</w:t>
      </w:r>
      <w:r>
        <w:rPr>
          <w:rFonts w:ascii="Arial" w:hAnsi="Arial" w:cs="Arial"/>
          <w:color w:val="000000" w:themeColor="text1"/>
          <w:sz w:val="22"/>
          <w:szCs w:val="22"/>
        </w:rPr>
        <w:t xml:space="preserve"> – Ready </w:t>
      </w:r>
      <w:proofErr w:type="gramStart"/>
      <w:r>
        <w:rPr>
          <w:rFonts w:ascii="Arial" w:hAnsi="Arial" w:cs="Arial"/>
          <w:color w:val="000000" w:themeColor="text1"/>
          <w:sz w:val="22"/>
          <w:szCs w:val="22"/>
        </w:rPr>
        <w:t>To</w:t>
      </w:r>
      <w:proofErr w:type="gramEnd"/>
      <w:r>
        <w:rPr>
          <w:rFonts w:ascii="Arial" w:hAnsi="Arial" w:cs="Arial"/>
          <w:color w:val="000000" w:themeColor="text1"/>
          <w:sz w:val="22"/>
          <w:szCs w:val="22"/>
        </w:rPr>
        <w:t xml:space="preserve"> Progress). </w:t>
      </w:r>
    </w:p>
    <w:p w14:paraId="4C5FE2BE" w14:textId="2D6CB688" w:rsidR="00D2610B" w:rsidRDefault="00C81331" w:rsidP="00A46B2C">
      <w:pPr>
        <w:pStyle w:val="NormalWeb"/>
        <w:jc w:val="both"/>
        <w:rPr>
          <w:rFonts w:ascii="Arial" w:hAnsi="Arial" w:cs="Arial"/>
          <w:color w:val="000000" w:themeColor="text1"/>
          <w:sz w:val="22"/>
          <w:szCs w:val="22"/>
          <w:shd w:val="clear" w:color="auto" w:fill="FFFFFF"/>
        </w:rPr>
      </w:pPr>
      <w:r w:rsidRPr="00EF4E94">
        <w:rPr>
          <w:rFonts w:ascii="Arial" w:hAnsi="Arial" w:cs="Arial"/>
          <w:color w:val="000000" w:themeColor="text1"/>
          <w:sz w:val="22"/>
          <w:szCs w:val="22"/>
          <w:shd w:val="clear" w:color="auto" w:fill="FFFFFF"/>
        </w:rPr>
        <w:t>We encourage our pupils to explore, discover, analyse and apply mathematics, using a cyclical concrete, pictorial and abstract approach to lessons</w:t>
      </w:r>
      <w:r w:rsidR="00D029C3">
        <w:rPr>
          <w:rFonts w:ascii="Arial" w:hAnsi="Arial" w:cs="Arial"/>
          <w:color w:val="000000" w:themeColor="text1"/>
          <w:sz w:val="22"/>
          <w:szCs w:val="22"/>
          <w:shd w:val="clear" w:color="auto" w:fill="FFFFFF"/>
        </w:rPr>
        <w:t xml:space="preserve"> (Appendix 7 – Calculation Polic</w:t>
      </w:r>
      <w:r w:rsidR="00FD5AAC">
        <w:rPr>
          <w:rFonts w:ascii="Arial" w:hAnsi="Arial" w:cs="Arial"/>
          <w:color w:val="000000" w:themeColor="text1"/>
          <w:sz w:val="22"/>
          <w:szCs w:val="22"/>
          <w:shd w:val="clear" w:color="auto" w:fill="FFFFFF"/>
        </w:rPr>
        <w:t>ies</w:t>
      </w:r>
      <w:r w:rsidR="00D029C3">
        <w:rPr>
          <w:rFonts w:ascii="Arial" w:hAnsi="Arial" w:cs="Arial"/>
          <w:color w:val="000000" w:themeColor="text1"/>
          <w:sz w:val="22"/>
          <w:szCs w:val="22"/>
          <w:shd w:val="clear" w:color="auto" w:fill="FFFFFF"/>
        </w:rPr>
        <w:t>)</w:t>
      </w:r>
      <w:r w:rsidRPr="00EF4E94">
        <w:rPr>
          <w:rFonts w:ascii="Arial" w:hAnsi="Arial" w:cs="Arial"/>
          <w:color w:val="000000" w:themeColor="text1"/>
          <w:sz w:val="22"/>
          <w:szCs w:val="22"/>
          <w:shd w:val="clear" w:color="auto" w:fill="FFFFFF"/>
        </w:rPr>
        <w:t>. Teaching techniques and strategies utilise all modes of learning, including integrating maths across the curriculum, with specific, progressive links being made in Design and Technology</w:t>
      </w:r>
      <w:r w:rsidR="00D2610B">
        <w:rPr>
          <w:rFonts w:ascii="Arial" w:hAnsi="Arial" w:cs="Arial"/>
          <w:color w:val="000000" w:themeColor="text1"/>
          <w:sz w:val="22"/>
          <w:szCs w:val="22"/>
          <w:shd w:val="clear" w:color="auto" w:fill="FFFFFF"/>
        </w:rPr>
        <w:t xml:space="preserve"> (Appendix </w:t>
      </w:r>
      <w:r w:rsidR="00D029C3">
        <w:rPr>
          <w:rFonts w:ascii="Arial" w:hAnsi="Arial" w:cs="Arial"/>
          <w:color w:val="000000" w:themeColor="text1"/>
          <w:sz w:val="22"/>
          <w:szCs w:val="22"/>
          <w:shd w:val="clear" w:color="auto" w:fill="FFFFFF"/>
        </w:rPr>
        <w:t>8</w:t>
      </w:r>
      <w:r w:rsidR="0084473F">
        <w:rPr>
          <w:rFonts w:ascii="Arial" w:hAnsi="Arial" w:cs="Arial"/>
          <w:color w:val="000000" w:themeColor="text1"/>
          <w:sz w:val="22"/>
          <w:szCs w:val="22"/>
          <w:shd w:val="clear" w:color="auto" w:fill="FFFFFF"/>
        </w:rPr>
        <w:t xml:space="preserve"> - </w:t>
      </w:r>
      <w:r w:rsidR="00D2610B">
        <w:rPr>
          <w:rFonts w:ascii="Arial" w:hAnsi="Arial" w:cs="Arial"/>
          <w:color w:val="000000" w:themeColor="text1"/>
          <w:sz w:val="22"/>
          <w:szCs w:val="22"/>
          <w:shd w:val="clear" w:color="auto" w:fill="FFFFFF"/>
        </w:rPr>
        <w:t>Progression in Design)</w:t>
      </w:r>
      <w:r w:rsidRPr="00EF4E94">
        <w:rPr>
          <w:rFonts w:ascii="Arial" w:hAnsi="Arial" w:cs="Arial"/>
          <w:color w:val="000000" w:themeColor="text1"/>
          <w:sz w:val="22"/>
          <w:szCs w:val="22"/>
          <w:shd w:val="clear" w:color="auto" w:fill="FFFFFF"/>
        </w:rPr>
        <w:t>, Science</w:t>
      </w:r>
      <w:r w:rsidR="00D2610B">
        <w:rPr>
          <w:rFonts w:ascii="Arial" w:hAnsi="Arial" w:cs="Arial"/>
          <w:color w:val="000000" w:themeColor="text1"/>
          <w:sz w:val="22"/>
          <w:szCs w:val="22"/>
          <w:shd w:val="clear" w:color="auto" w:fill="FFFFFF"/>
        </w:rPr>
        <w:t xml:space="preserve"> and Geography (Appendix </w:t>
      </w:r>
      <w:r w:rsidR="00D029C3">
        <w:rPr>
          <w:rFonts w:ascii="Arial" w:hAnsi="Arial" w:cs="Arial"/>
          <w:color w:val="000000" w:themeColor="text1"/>
          <w:sz w:val="22"/>
          <w:szCs w:val="22"/>
          <w:shd w:val="clear" w:color="auto" w:fill="FFFFFF"/>
        </w:rPr>
        <w:t>9</w:t>
      </w:r>
      <w:r w:rsidR="00D2610B">
        <w:rPr>
          <w:rFonts w:ascii="Arial" w:hAnsi="Arial" w:cs="Arial"/>
          <w:color w:val="000000" w:themeColor="text1"/>
          <w:sz w:val="22"/>
          <w:szCs w:val="22"/>
          <w:shd w:val="clear" w:color="auto" w:fill="FFFFFF"/>
        </w:rPr>
        <w:t xml:space="preserve"> </w:t>
      </w:r>
      <w:r w:rsidR="0084473F">
        <w:rPr>
          <w:rFonts w:ascii="Arial" w:hAnsi="Arial" w:cs="Arial"/>
          <w:color w:val="000000" w:themeColor="text1"/>
          <w:sz w:val="22"/>
          <w:szCs w:val="22"/>
          <w:shd w:val="clear" w:color="auto" w:fill="FFFFFF"/>
        </w:rPr>
        <w:t xml:space="preserve">- </w:t>
      </w:r>
      <w:r w:rsidR="00D2610B">
        <w:rPr>
          <w:rFonts w:ascii="Arial" w:hAnsi="Arial" w:cs="Arial"/>
          <w:color w:val="000000" w:themeColor="text1"/>
          <w:sz w:val="22"/>
          <w:szCs w:val="22"/>
          <w:shd w:val="clear" w:color="auto" w:fill="FFFFFF"/>
        </w:rPr>
        <w:t>Progression in Statistics)</w:t>
      </w:r>
      <w:r w:rsidRPr="00EF4E94">
        <w:rPr>
          <w:rFonts w:ascii="Arial" w:hAnsi="Arial" w:cs="Arial"/>
          <w:color w:val="000000" w:themeColor="text1"/>
          <w:sz w:val="22"/>
          <w:szCs w:val="22"/>
          <w:shd w:val="clear" w:color="auto" w:fill="FFFFFF"/>
        </w:rPr>
        <w:t xml:space="preserve">. </w:t>
      </w:r>
    </w:p>
    <w:p w14:paraId="71893C2D" w14:textId="401CD059" w:rsidR="00C81331" w:rsidRPr="00EF4E94" w:rsidRDefault="00C81331" w:rsidP="00C81331">
      <w:pPr>
        <w:pStyle w:val="NormalWeb"/>
        <w:rPr>
          <w:rFonts w:ascii="Arial" w:hAnsi="Arial" w:cs="Arial"/>
          <w:color w:val="000000" w:themeColor="text1"/>
          <w:sz w:val="22"/>
          <w:szCs w:val="22"/>
        </w:rPr>
      </w:pPr>
      <w:r w:rsidRPr="00EF4E94">
        <w:rPr>
          <w:rStyle w:val="Strong"/>
          <w:rFonts w:ascii="Arial" w:hAnsi="Arial" w:cs="Arial"/>
          <w:color w:val="000000" w:themeColor="text1"/>
          <w:sz w:val="22"/>
          <w:szCs w:val="22"/>
          <w:u w:val="single"/>
          <w:shd w:val="clear" w:color="auto" w:fill="FFFFFF"/>
        </w:rPr>
        <w:t>Impact</w:t>
      </w:r>
    </w:p>
    <w:p w14:paraId="38D68D9F" w14:textId="77777777" w:rsidR="00C81331" w:rsidRPr="00EF4E94" w:rsidRDefault="00C81331" w:rsidP="00A46B2C">
      <w:pPr>
        <w:pStyle w:val="NormalWeb"/>
        <w:spacing w:before="0" w:beforeAutospacing="0" w:after="0" w:afterAutospacing="0"/>
        <w:jc w:val="both"/>
        <w:rPr>
          <w:rFonts w:ascii="Arial" w:hAnsi="Arial" w:cs="Arial"/>
          <w:color w:val="000000" w:themeColor="text1"/>
          <w:sz w:val="22"/>
          <w:szCs w:val="22"/>
        </w:rPr>
      </w:pPr>
      <w:r w:rsidRPr="00EF4E94">
        <w:rPr>
          <w:rFonts w:ascii="Arial" w:hAnsi="Arial" w:cs="Arial"/>
          <w:color w:val="000000" w:themeColor="text1"/>
          <w:sz w:val="22"/>
          <w:szCs w:val="22"/>
          <w:shd w:val="clear" w:color="auto" w:fill="FFFFFF"/>
        </w:rPr>
        <w:t>The impact of this policy on outcomes for children is measured against our Excellence Statements for Maths.</w:t>
      </w:r>
    </w:p>
    <w:p w14:paraId="1A03EF98" w14:textId="77777777" w:rsidR="00C81331" w:rsidRPr="00EF4E94" w:rsidRDefault="00C81331" w:rsidP="00C81331">
      <w:pPr>
        <w:pStyle w:val="NormalWeb"/>
        <w:spacing w:before="0" w:beforeAutospacing="0" w:after="0" w:afterAutospacing="0"/>
        <w:rPr>
          <w:rFonts w:ascii="Arial" w:hAnsi="Arial" w:cs="Arial"/>
          <w:color w:val="000000" w:themeColor="text1"/>
          <w:sz w:val="22"/>
          <w:szCs w:val="22"/>
        </w:rPr>
      </w:pPr>
      <w:r w:rsidRPr="00EF4E94">
        <w:rPr>
          <w:rFonts w:ascii="Arial" w:hAnsi="Arial" w:cs="Arial"/>
          <w:color w:val="000000" w:themeColor="text1"/>
          <w:sz w:val="22"/>
          <w:szCs w:val="22"/>
          <w:shd w:val="clear" w:color="auto" w:fill="FFFFFF"/>
        </w:rPr>
        <w:t> The Maths subject leader monitors the impact of this policy through:</w:t>
      </w:r>
    </w:p>
    <w:p w14:paraId="240B641A" w14:textId="77777777" w:rsidR="00C81331" w:rsidRPr="00EF4E94" w:rsidRDefault="00C81331" w:rsidP="00C81331">
      <w:pPr>
        <w:pStyle w:val="NormalWeb"/>
        <w:spacing w:before="0" w:beforeAutospacing="0" w:after="0" w:afterAutospacing="0"/>
        <w:ind w:left="720"/>
        <w:rPr>
          <w:rFonts w:ascii="Arial" w:hAnsi="Arial" w:cs="Arial"/>
          <w:color w:val="000000" w:themeColor="text1"/>
          <w:sz w:val="22"/>
          <w:szCs w:val="22"/>
        </w:rPr>
      </w:pPr>
      <w:r w:rsidRPr="00EF4E94">
        <w:rPr>
          <w:rFonts w:ascii="Arial" w:hAnsi="Arial" w:cs="Arial"/>
          <w:color w:val="000000" w:themeColor="text1"/>
          <w:sz w:val="22"/>
          <w:szCs w:val="22"/>
          <w:shd w:val="clear" w:color="auto" w:fill="FFFFFF"/>
        </w:rPr>
        <w:t>-       Book scrutiny</w:t>
      </w:r>
    </w:p>
    <w:p w14:paraId="640BF0AA" w14:textId="77777777" w:rsidR="00C81331" w:rsidRPr="00EF4E94" w:rsidRDefault="00C81331" w:rsidP="00C81331">
      <w:pPr>
        <w:pStyle w:val="NormalWeb"/>
        <w:spacing w:before="0" w:beforeAutospacing="0" w:after="0" w:afterAutospacing="0"/>
        <w:ind w:left="720"/>
        <w:rPr>
          <w:rFonts w:ascii="Arial" w:hAnsi="Arial" w:cs="Arial"/>
          <w:color w:val="000000" w:themeColor="text1"/>
          <w:sz w:val="22"/>
          <w:szCs w:val="22"/>
        </w:rPr>
      </w:pPr>
      <w:r w:rsidRPr="00EF4E94">
        <w:rPr>
          <w:rFonts w:ascii="Arial" w:hAnsi="Arial" w:cs="Arial"/>
          <w:color w:val="000000" w:themeColor="text1"/>
          <w:sz w:val="22"/>
          <w:szCs w:val="22"/>
          <w:shd w:val="clear" w:color="auto" w:fill="FFFFFF"/>
        </w:rPr>
        <w:t>-       Pupil interview / survey</w:t>
      </w:r>
    </w:p>
    <w:p w14:paraId="391CA4F1" w14:textId="77777777" w:rsidR="00C81331" w:rsidRPr="00EF4E94" w:rsidRDefault="00C81331" w:rsidP="00C81331">
      <w:pPr>
        <w:pStyle w:val="NormalWeb"/>
        <w:spacing w:before="0" w:beforeAutospacing="0" w:after="0" w:afterAutospacing="0"/>
        <w:ind w:left="720"/>
        <w:rPr>
          <w:rFonts w:ascii="Arial" w:hAnsi="Arial" w:cs="Arial"/>
          <w:color w:val="000000" w:themeColor="text1"/>
          <w:sz w:val="22"/>
          <w:szCs w:val="22"/>
        </w:rPr>
      </w:pPr>
      <w:r w:rsidRPr="00EF4E94">
        <w:rPr>
          <w:rFonts w:ascii="Arial" w:hAnsi="Arial" w:cs="Arial"/>
          <w:color w:val="000000" w:themeColor="text1"/>
          <w:sz w:val="22"/>
          <w:szCs w:val="22"/>
          <w:shd w:val="clear" w:color="auto" w:fill="FFFFFF"/>
        </w:rPr>
        <w:t>-       Data analysis</w:t>
      </w:r>
    </w:p>
    <w:p w14:paraId="1AF07CB5" w14:textId="0C17ED15" w:rsidR="00C81331" w:rsidRDefault="00C81331" w:rsidP="00C81331">
      <w:pPr>
        <w:pStyle w:val="NormalWeb"/>
        <w:spacing w:before="0" w:beforeAutospacing="0" w:after="0" w:afterAutospacing="0"/>
        <w:ind w:left="720"/>
        <w:rPr>
          <w:rFonts w:ascii="Arial" w:hAnsi="Arial" w:cs="Arial"/>
          <w:color w:val="000000" w:themeColor="text1"/>
          <w:sz w:val="22"/>
          <w:szCs w:val="22"/>
          <w:shd w:val="clear" w:color="auto" w:fill="FFFFFF"/>
        </w:rPr>
      </w:pPr>
      <w:r w:rsidRPr="00EF4E94">
        <w:rPr>
          <w:rFonts w:ascii="Arial" w:hAnsi="Arial" w:cs="Arial"/>
          <w:color w:val="000000" w:themeColor="text1"/>
          <w:sz w:val="22"/>
          <w:szCs w:val="22"/>
          <w:shd w:val="clear" w:color="auto" w:fill="FFFFFF"/>
        </w:rPr>
        <w:t>-       Teacher interview / survey</w:t>
      </w:r>
    </w:p>
    <w:p w14:paraId="0CEF08D0" w14:textId="77777777" w:rsidR="00001ACB" w:rsidRPr="00EF4E94" w:rsidRDefault="00001ACB" w:rsidP="00C81331">
      <w:pPr>
        <w:pStyle w:val="NormalWeb"/>
        <w:spacing w:before="0" w:beforeAutospacing="0" w:after="0" w:afterAutospacing="0"/>
        <w:ind w:left="720"/>
        <w:rPr>
          <w:rFonts w:ascii="Arial" w:hAnsi="Arial" w:cs="Arial"/>
          <w:color w:val="000000" w:themeColor="text1"/>
          <w:sz w:val="22"/>
          <w:szCs w:val="22"/>
        </w:rPr>
      </w:pPr>
    </w:p>
    <w:p w14:paraId="671D9751" w14:textId="4C8498EC" w:rsidR="005C4F02" w:rsidRDefault="00001ACB" w:rsidP="00C81331">
      <w:r w:rsidRPr="004F4CEF">
        <w:rPr>
          <w:rFonts w:ascii="Arial" w:eastAsia="Times New Roman" w:hAnsi="Arial" w:cs="Arial"/>
          <w:color w:val="222222"/>
          <w:sz w:val="22"/>
          <w:szCs w:val="22"/>
          <w:shd w:val="clear" w:color="auto" w:fill="FFFFFF"/>
          <w:lang w:eastAsia="en-GB"/>
        </w:rPr>
        <w:t xml:space="preserve">Leadership team monitoring is also fed to the </w:t>
      </w:r>
      <w:r>
        <w:rPr>
          <w:rFonts w:ascii="Arial" w:eastAsia="Times New Roman" w:hAnsi="Arial" w:cs="Arial"/>
          <w:color w:val="222222"/>
          <w:sz w:val="22"/>
          <w:szCs w:val="22"/>
          <w:shd w:val="clear" w:color="auto" w:fill="FFFFFF"/>
          <w:lang w:eastAsia="en-GB"/>
        </w:rPr>
        <w:t>Maths</w:t>
      </w:r>
      <w:r w:rsidRPr="004F4CEF">
        <w:rPr>
          <w:rFonts w:ascii="Arial" w:eastAsia="Times New Roman" w:hAnsi="Arial" w:cs="Arial"/>
          <w:color w:val="222222"/>
          <w:sz w:val="22"/>
          <w:szCs w:val="22"/>
          <w:shd w:val="clear" w:color="auto" w:fill="FFFFFF"/>
          <w:lang w:eastAsia="en-GB"/>
        </w:rPr>
        <w:t xml:space="preserve"> lead.</w:t>
      </w:r>
    </w:p>
    <w:sectPr w:rsidR="005C4F02" w:rsidSect="008D4E6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0EBE" w14:textId="77777777" w:rsidR="00545691" w:rsidRDefault="00545691" w:rsidP="00C81331">
      <w:r>
        <w:separator/>
      </w:r>
    </w:p>
  </w:endnote>
  <w:endnote w:type="continuationSeparator" w:id="0">
    <w:p w14:paraId="0F8F4D2B" w14:textId="77777777" w:rsidR="00545691" w:rsidRDefault="00545691" w:rsidP="00C8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DFEF" w14:textId="77777777" w:rsidR="00545691" w:rsidRDefault="00545691" w:rsidP="00C81331">
      <w:r>
        <w:separator/>
      </w:r>
    </w:p>
  </w:footnote>
  <w:footnote w:type="continuationSeparator" w:id="0">
    <w:p w14:paraId="33AE10C6" w14:textId="77777777" w:rsidR="00545691" w:rsidRDefault="00545691" w:rsidP="00C8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F7C0" w14:textId="6A785F50" w:rsidR="00A46B2C" w:rsidRDefault="00A46B2C" w:rsidP="00C81331">
    <w:pPr>
      <w:pStyle w:val="Header"/>
      <w:jc w:val="center"/>
      <w:rPr>
        <w:b/>
        <w:bCs/>
        <w:sz w:val="28"/>
        <w:szCs w:val="28"/>
      </w:rPr>
    </w:pPr>
    <w:r>
      <w:rPr>
        <w:b/>
        <w:bCs/>
        <w:noProof/>
        <w:sz w:val="28"/>
        <w:szCs w:val="28"/>
      </w:rPr>
      <w:drawing>
        <wp:inline distT="0" distB="0" distL="0" distR="0" wp14:anchorId="26ED6478" wp14:editId="2CC23806">
          <wp:extent cx="581589" cy="62811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xton Primary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606672" cy="655206"/>
                  </a:xfrm>
                  <a:prstGeom prst="rect">
                    <a:avLst/>
                  </a:prstGeom>
                </pic:spPr>
              </pic:pic>
            </a:graphicData>
          </a:graphic>
        </wp:inline>
      </w:drawing>
    </w:r>
  </w:p>
  <w:p w14:paraId="203BDFC2" w14:textId="3403E640" w:rsidR="00A46B2C" w:rsidRDefault="00C81331" w:rsidP="00C81331">
    <w:pPr>
      <w:pStyle w:val="Header"/>
      <w:jc w:val="center"/>
      <w:rPr>
        <w:b/>
        <w:bCs/>
        <w:sz w:val="28"/>
        <w:szCs w:val="28"/>
      </w:rPr>
    </w:pPr>
    <w:r w:rsidRPr="00C81331">
      <w:rPr>
        <w:b/>
        <w:bCs/>
        <w:sz w:val="28"/>
        <w:szCs w:val="28"/>
      </w:rPr>
      <w:t>Flixton Primary School</w:t>
    </w:r>
  </w:p>
  <w:p w14:paraId="435C53F3" w14:textId="45155C08" w:rsidR="00C81331" w:rsidRPr="00C81331" w:rsidRDefault="00C81331" w:rsidP="00C81331">
    <w:pPr>
      <w:pStyle w:val="Header"/>
      <w:jc w:val="center"/>
      <w:rPr>
        <w:b/>
        <w:bCs/>
        <w:sz w:val="28"/>
        <w:szCs w:val="28"/>
      </w:rPr>
    </w:pPr>
    <w:r w:rsidRPr="00C81331">
      <w:rPr>
        <w:b/>
        <w:bCs/>
        <w:sz w:val="28"/>
        <w:szCs w:val="28"/>
      </w:rPr>
      <w:t xml:space="preserve"> Maths Policy</w:t>
    </w:r>
  </w:p>
  <w:p w14:paraId="08858680" w14:textId="77777777" w:rsidR="00C81331" w:rsidRDefault="00C8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973A4"/>
    <w:multiLevelType w:val="hybridMultilevel"/>
    <w:tmpl w:val="5232D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22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31"/>
    <w:rsid w:val="00001ACB"/>
    <w:rsid w:val="0014721C"/>
    <w:rsid w:val="00192CF8"/>
    <w:rsid w:val="004A3F02"/>
    <w:rsid w:val="004C1CBE"/>
    <w:rsid w:val="00505DBA"/>
    <w:rsid w:val="00545691"/>
    <w:rsid w:val="005C4F02"/>
    <w:rsid w:val="005D3F8C"/>
    <w:rsid w:val="006710FF"/>
    <w:rsid w:val="006801BD"/>
    <w:rsid w:val="007A7820"/>
    <w:rsid w:val="0084473F"/>
    <w:rsid w:val="008D0B96"/>
    <w:rsid w:val="008D4E62"/>
    <w:rsid w:val="00A46B2C"/>
    <w:rsid w:val="00B37F20"/>
    <w:rsid w:val="00B97236"/>
    <w:rsid w:val="00BA3E15"/>
    <w:rsid w:val="00BC6A90"/>
    <w:rsid w:val="00C63CFB"/>
    <w:rsid w:val="00C81331"/>
    <w:rsid w:val="00CF3877"/>
    <w:rsid w:val="00D029C3"/>
    <w:rsid w:val="00D2610B"/>
    <w:rsid w:val="00E95431"/>
    <w:rsid w:val="00EF4E94"/>
    <w:rsid w:val="00FD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85DF"/>
  <w15:chartTrackingRefBased/>
  <w15:docId w15:val="{60809BD4-9F4F-2340-A122-1A3BCE21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33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81331"/>
    <w:rPr>
      <w:b/>
      <w:bCs/>
    </w:rPr>
  </w:style>
  <w:style w:type="paragraph" w:styleId="Header">
    <w:name w:val="header"/>
    <w:basedOn w:val="Normal"/>
    <w:link w:val="HeaderChar"/>
    <w:uiPriority w:val="99"/>
    <w:unhideWhenUsed/>
    <w:rsid w:val="00C81331"/>
    <w:pPr>
      <w:tabs>
        <w:tab w:val="center" w:pos="4680"/>
        <w:tab w:val="right" w:pos="9360"/>
      </w:tabs>
    </w:pPr>
  </w:style>
  <w:style w:type="character" w:customStyle="1" w:styleId="HeaderChar">
    <w:name w:val="Header Char"/>
    <w:basedOn w:val="DefaultParagraphFont"/>
    <w:link w:val="Header"/>
    <w:uiPriority w:val="99"/>
    <w:rsid w:val="00C81331"/>
  </w:style>
  <w:style w:type="paragraph" w:styleId="Footer">
    <w:name w:val="footer"/>
    <w:basedOn w:val="Normal"/>
    <w:link w:val="FooterChar"/>
    <w:uiPriority w:val="99"/>
    <w:unhideWhenUsed/>
    <w:rsid w:val="00C81331"/>
    <w:pPr>
      <w:tabs>
        <w:tab w:val="center" w:pos="4680"/>
        <w:tab w:val="right" w:pos="9360"/>
      </w:tabs>
    </w:pPr>
  </w:style>
  <w:style w:type="character" w:customStyle="1" w:styleId="FooterChar">
    <w:name w:val="Footer Char"/>
    <w:basedOn w:val="DefaultParagraphFont"/>
    <w:link w:val="Footer"/>
    <w:uiPriority w:val="99"/>
    <w:rsid w:val="00C81331"/>
  </w:style>
  <w:style w:type="paragraph" w:styleId="ListParagraph">
    <w:name w:val="List Paragraph"/>
    <w:basedOn w:val="Normal"/>
    <w:uiPriority w:val="34"/>
    <w:qFormat/>
    <w:rsid w:val="00001ACB"/>
    <w:pPr>
      <w:ind w:left="720"/>
      <w:contextualSpacing/>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A63F-8B8C-D64D-96D2-2088819E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2024-05-20T08:37:00Z</dcterms:created>
  <dcterms:modified xsi:type="dcterms:W3CDTF">2024-05-20T10:28:00Z</dcterms:modified>
</cp:coreProperties>
</file>